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BD" w:rsidRDefault="003703BD">
      <w:pPr>
        <w:rPr>
          <w:b/>
        </w:rPr>
      </w:pPr>
    </w:p>
    <w:p w:rsidR="00A454E5" w:rsidRPr="004B35F2" w:rsidRDefault="00A454E5">
      <w:pPr>
        <w:rPr>
          <w:rFonts w:ascii="Times New Roman" w:hAnsi="Times New Roman" w:cs="Times New Roman"/>
        </w:rPr>
      </w:pPr>
      <w:r w:rsidRPr="00A454E5">
        <w:rPr>
          <w:b/>
        </w:rPr>
        <w:t>Załącznik nr 5 do Ogłoszenia o naborze</w:t>
      </w:r>
      <w:r>
        <w:t xml:space="preserve">- </w:t>
      </w:r>
      <w:r w:rsidRPr="00A454E5">
        <w:rPr>
          <w:rFonts w:ascii="Times New Roman" w:hAnsi="Times New Roman" w:cs="Times New Roman"/>
        </w:rPr>
        <w:t>Lokalne kryteria wyboru operacji</w:t>
      </w:r>
    </w:p>
    <w:p w:rsidR="004B35F2" w:rsidRPr="004B35F2" w:rsidRDefault="004B35F2" w:rsidP="004B35F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5F2">
        <w:rPr>
          <w:rFonts w:ascii="Times New Roman" w:eastAsia="Times New Roman" w:hAnsi="Times New Roman" w:cs="Times New Roman"/>
          <w:b/>
          <w:lang w:eastAsia="pl-PL"/>
        </w:rPr>
        <w:t>Kryteria wspólne dla wszystkich typów operacji bez względu na źródło finansowania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4953"/>
        <w:gridCol w:w="2240"/>
      </w:tblGrid>
      <w:tr w:rsidR="004B35F2" w:rsidRPr="004B35F2" w:rsidTr="00286967">
        <w:trPr>
          <w:trHeight w:val="70"/>
          <w:jc w:val="center"/>
        </w:trPr>
        <w:tc>
          <w:tcPr>
            <w:tcW w:w="1031" w:type="pct"/>
          </w:tcPr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5F2">
              <w:rPr>
                <w:rFonts w:ascii="Times New Roman" w:eastAsia="Times New Roman" w:hAnsi="Times New Roman" w:cs="Times New Roman"/>
                <w:lang w:eastAsia="pl-PL"/>
              </w:rPr>
              <w:t>Nazwa kryterium</w:t>
            </w:r>
          </w:p>
        </w:tc>
        <w:tc>
          <w:tcPr>
            <w:tcW w:w="2733" w:type="pct"/>
          </w:tcPr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5F2">
              <w:rPr>
                <w:rFonts w:ascii="Times New Roman" w:eastAsia="Times New Roman" w:hAnsi="Times New Roman" w:cs="Times New Roman"/>
                <w:lang w:eastAsia="pl-PL"/>
              </w:rPr>
              <w:t>Wyjaśnienie kryterium</w:t>
            </w:r>
          </w:p>
        </w:tc>
        <w:tc>
          <w:tcPr>
            <w:tcW w:w="1236" w:type="pct"/>
          </w:tcPr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5F2">
              <w:rPr>
                <w:rFonts w:ascii="Times New Roman" w:eastAsia="Times New Roman" w:hAnsi="Times New Roman" w:cs="Times New Roman"/>
                <w:lang w:eastAsia="pl-PL"/>
              </w:rPr>
              <w:t>Punktacja</w:t>
            </w:r>
          </w:p>
        </w:tc>
      </w:tr>
      <w:tr w:rsidR="005E78FB" w:rsidRPr="004B35F2" w:rsidTr="00286967">
        <w:trPr>
          <w:trHeight w:val="70"/>
          <w:jc w:val="center"/>
        </w:trPr>
        <w:tc>
          <w:tcPr>
            <w:tcW w:w="1031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1. Doradztwo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0-5 pkt.</w:t>
            </w:r>
          </w:p>
        </w:tc>
        <w:tc>
          <w:tcPr>
            <w:tcW w:w="2733" w:type="pct"/>
          </w:tcPr>
          <w:p w:rsidR="005E78FB" w:rsidRPr="005E78FB" w:rsidRDefault="005E78FB" w:rsidP="005E78FB">
            <w:pPr>
              <w:tabs>
                <w:tab w:val="left" w:pos="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Opis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Skorzystanie przez wnioskodawców z doradztwa biura LGD przy składaniu wniosku.</w:t>
            </w:r>
            <w:r w:rsidRPr="005E78FB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Aby osoba lub podmiot uzyskała punkty za korzystanie z doradztwa ma obowiązek skorzystać z niego od dnia ogłoszenia naboru wniosków na stronie internetowej LGD i </w:t>
            </w:r>
            <w:bookmarkStart w:id="0" w:name="_Hlk516492256"/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nie później niż 3 dni </w:t>
            </w:r>
            <w:bookmarkEnd w:id="0"/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robocze przed zakończeniem naboru wniosków. Doradca ma prawo odmówić udzielenia doradztwa, jeśli w danym czasie udziela innej osobie doradztwa.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 doradztwa przed złożeniem wniosku nie otrzymują punktów.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Uzasadnienie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W analizie SWOT jako zagrożenie dostrzeżono zawiłość procedur związanych z korzystaniem ze wsparcia zewnętrznego oraz niskie kompetencje lokalnych liderów. Aby wyjaśnić wnioskodawcom wiele kwestii proceduralnych a tym samym wpłynąć na sprawną i efektywną realizację operacji premiuje się korzystanie ze wsparcia doradczego dotyczącego przygotowania wniosku.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Źródło weryfikacji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: rejestr świadczonego doradztwa przez biuro LGD</w:t>
            </w:r>
          </w:p>
        </w:tc>
        <w:tc>
          <w:tcPr>
            <w:tcW w:w="123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Wnioskodawca nie korzystał z doradztwa </w:t>
            </w:r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 pkt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Wnioskodawca korzystał z doradztwa biura –</w:t>
            </w: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pkt.</w:t>
            </w:r>
          </w:p>
        </w:tc>
      </w:tr>
      <w:tr w:rsidR="005E78FB" w:rsidRPr="004B35F2" w:rsidTr="00286967">
        <w:trPr>
          <w:jc w:val="center"/>
        </w:trPr>
        <w:tc>
          <w:tcPr>
            <w:tcW w:w="1031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2.Oddziaływanie operacji na grupy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defaworyzowane</w:t>
            </w:r>
            <w:proofErr w:type="spellEnd"/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0-3 pkt.</w:t>
            </w:r>
          </w:p>
        </w:tc>
        <w:tc>
          <w:tcPr>
            <w:tcW w:w="2733" w:type="pct"/>
          </w:tcPr>
          <w:p w:rsidR="005E78FB" w:rsidRPr="005E78FB" w:rsidRDefault="005E78FB" w:rsidP="005E7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kryterium:</w:t>
            </w:r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bookmarkStart w:id="1" w:name="_Hlk13482948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Wpływ operacji na grupy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defaworyzowane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zidentyfikowane w LSR:</w:t>
            </w:r>
          </w:p>
          <w:p w:rsidR="005E78FB" w:rsidRPr="005E78FB" w:rsidRDefault="005E78FB" w:rsidP="005E78F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- w przypadku PROW kryterium dotyczy wyłącznie osób podejmujących działalność gospodarczą lub osób zatrudnianych – osoby</w:t>
            </w:r>
            <w:r w:rsidRPr="005E78FB">
              <w:rPr>
                <w:rFonts w:ascii="Times New Roman" w:eastAsia="Times New Roman" w:hAnsi="Times New Roman" w:cs="Times New Roman"/>
                <w:strike/>
                <w:lang w:eastAsia="pl-PL"/>
              </w:rPr>
              <w:t>.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pozostające bez pracy (nie wymaga się rejestracji w PUP) lub osoby z niepełnosprawnościami lub osoby korzystające ze świadczeń z pomocy społecznej </w:t>
            </w:r>
            <w:r w:rsidRPr="005E78FB">
              <w:rPr>
                <w:rFonts w:ascii="Times New Roman" w:eastAsia="Times New Roman" w:hAnsi="Times New Roman" w:cs="Times New Roman"/>
                <w:strike/>
                <w:lang w:eastAsia="pl-PL"/>
              </w:rPr>
              <w:t>i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lub osoby młode do 29 r.ż. lub powyżej 50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r.ż</w:t>
            </w:r>
            <w:proofErr w:type="spellEnd"/>
          </w:p>
          <w:p w:rsidR="005E78FB" w:rsidRPr="005E78FB" w:rsidRDefault="005E78FB" w:rsidP="005E78F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- w przypadku RPO - osoby lub rodziny zagrożone ubóstwem lub wykluczeniem społecznym zdefiniowane w Wytycznych w zakresie zasad realizacji przedsięwzięć w obszarze włączenia społecznego i zwalczania ubóstwa z wykorzystaniem środków Europejskiego Funduszu Społecznego i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Europejskiego Funduszu Rozwoju Regionalnego w perspektywie 2014-2020).</w:t>
            </w:r>
          </w:p>
          <w:p w:rsidR="005E78FB" w:rsidRPr="005E78FB" w:rsidRDefault="005E78FB" w:rsidP="005E78FB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W przypadku PROW (dotyczy działań z PRZEDSIĘBIORCZOŚCI) preferuje się operacje realizowane przez wnioskodawców będących przedstawicielami grup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(dotyczy tylko osób rozpoczynających działalność w ramach premii) lub zatrudniających osoby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defaworyzowane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(dotyczy osób rozpoczynających działalność w ramach premii i rozwijających działalność gospodarczą).</w:t>
            </w:r>
          </w:p>
          <w:p w:rsidR="005E78FB" w:rsidRPr="005E78FB" w:rsidRDefault="005E78FB" w:rsidP="005E7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defaworyzowanej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(dotyczy wyłącznie premii) lub nie zatrudni takiej osoby (w przypadku działań z premii lub rozwoju działalności gospodarczej) lub operacja nie będzie skierowana do osób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(dotyczy RPO) nie przyznaje się punktów.</w:t>
            </w:r>
          </w:p>
          <w:bookmarkEnd w:id="1"/>
          <w:p w:rsidR="005E78FB" w:rsidRPr="005E78FB" w:rsidRDefault="005E78FB" w:rsidP="005E78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Źródło weryfikacji: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Wniosek o przyznanie pomocy</w:t>
            </w:r>
          </w:p>
        </w:tc>
        <w:tc>
          <w:tcPr>
            <w:tcW w:w="123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Wnioskodawca nie jest przedstawicielem grupy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defaworyzowanej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lub nie zatrudni takiej osoby lub do takiej grupy nie jest kierowane wsparcie w projekcie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 0 pkt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Wnioskodawca jest przedstawicielem grupy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defaworyzowanej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lub zatrudni taką osobę lub do takiej grupy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kierowane jest wsparcie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pkt.</w:t>
            </w:r>
          </w:p>
        </w:tc>
      </w:tr>
      <w:tr w:rsidR="005E78FB" w:rsidRPr="004B35F2" w:rsidTr="00286967">
        <w:trPr>
          <w:jc w:val="center"/>
        </w:trPr>
        <w:tc>
          <w:tcPr>
            <w:tcW w:w="1031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3.</w:t>
            </w:r>
            <w:bookmarkStart w:id="2" w:name="_Hlk516492309"/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realizacji operacji</w:t>
            </w:r>
            <w:bookmarkEnd w:id="2"/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0-1 pkt.</w:t>
            </w:r>
          </w:p>
        </w:tc>
        <w:tc>
          <w:tcPr>
            <w:tcW w:w="2733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Opis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Premiowane będą operacje, których miejsce (lokalizacja operacji lub adres prowadzenia działalności gospodarczej lub w przypadku projektów finansowanych z Europejskiego Funduszu Społecznego miejsce zamieszkania odbiorców projektu) realizacji znajduje się w miejscowości liczącej do 5 tys. mieszkańców (wg stanu na dzień 31.12.2013 r.). W projektach realizowanych w kilku miejscowościach</w:t>
            </w:r>
            <w:r w:rsidRPr="005E78F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,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a obejmujących mieszkańców przynajmniej jednej miejscowości liczącej do 5 tys. mieszkańców, punkty są przyznane. Operacje realizowane </w:t>
            </w:r>
            <w:r w:rsidRPr="005E78FB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wyłącznie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poza miejscowościami do 5 tys. mieszkańców nie otrzymają 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kryterium: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Z analizy SWOT wynika, iż obszary wiejskie (definiowane jako miejscowości do 5 tys. mieszkańców), a tym samym ich mieszkańcy, są w znacznie trudniejszej sytuacji niż mieszkańcy obszarów miejskich. Z uwagi na fakt, iż przeważający obszar LGD stanowią obszary wiejskie, a zatem najwięcej zdiagnozowanych problemów, dotyczy właśnie tych mieszkańców, aby nie pogłębiać dysproporcji między obszarami wiejskimi i większymi miastami, wsparcie powinno być skierowane w pierwszej kolejności do terenów wiejskich.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Źródło weryfikacji: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wniosek o udzielenie wsparcia oraz Bank Danych Lokalnych</w:t>
            </w:r>
          </w:p>
        </w:tc>
        <w:tc>
          <w:tcPr>
            <w:tcW w:w="123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Operacja realizowana jest w miejscowości zamieszkałej przez więcej niż 5 tys. mieszkańców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Operacja realizowana jest w miejscowości do 5 tys. mieszkańców włącznie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pkt.</w:t>
            </w:r>
          </w:p>
        </w:tc>
      </w:tr>
    </w:tbl>
    <w:p w:rsidR="00A454E5" w:rsidRDefault="00A454E5"/>
    <w:p w:rsidR="005E78FB" w:rsidRDefault="005E78FB">
      <w:bookmarkStart w:id="3" w:name="_GoBack"/>
      <w:bookmarkEnd w:id="3"/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973"/>
        <w:gridCol w:w="2466"/>
      </w:tblGrid>
      <w:tr w:rsidR="004B35F2" w:rsidRPr="004B35F2" w:rsidTr="00286967">
        <w:trPr>
          <w:jc w:val="center"/>
        </w:trPr>
        <w:tc>
          <w:tcPr>
            <w:tcW w:w="1030" w:type="pct"/>
          </w:tcPr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5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Nazwa kryterium</w:t>
            </w:r>
          </w:p>
        </w:tc>
        <w:tc>
          <w:tcPr>
            <w:tcW w:w="2654" w:type="pct"/>
          </w:tcPr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5F2">
              <w:rPr>
                <w:rFonts w:ascii="Times New Roman" w:eastAsia="Times New Roman" w:hAnsi="Times New Roman" w:cs="Times New Roman"/>
                <w:lang w:eastAsia="pl-PL"/>
              </w:rPr>
              <w:t>Wyjaśnienie kryterium</w:t>
            </w:r>
          </w:p>
        </w:tc>
        <w:tc>
          <w:tcPr>
            <w:tcW w:w="1316" w:type="pct"/>
          </w:tcPr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5F2">
              <w:rPr>
                <w:rFonts w:ascii="Times New Roman" w:eastAsia="Times New Roman" w:hAnsi="Times New Roman" w:cs="Times New Roman"/>
                <w:lang w:eastAsia="pl-PL"/>
              </w:rPr>
              <w:t>Punktacja</w:t>
            </w:r>
          </w:p>
        </w:tc>
      </w:tr>
      <w:tr w:rsidR="004B35F2" w:rsidRPr="004B35F2" w:rsidTr="005E78FB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B35F2" w:rsidRPr="005E78FB" w:rsidRDefault="004B35F2" w:rsidP="004B35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4" w:name="_Hlk483480674"/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WŁĄCZENIE SPOŁECZNE</w:t>
            </w:r>
          </w:p>
          <w:bookmarkEnd w:id="4"/>
          <w:p w:rsidR="004B35F2" w:rsidRPr="004B35F2" w:rsidRDefault="004B35F2" w:rsidP="004B35F2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Przedsięwzięcie nr 1.2.1. Wsparcie osób znajdujących się w najtrudniejszej sytuacji społeczno-gospodarczej</w:t>
            </w:r>
          </w:p>
        </w:tc>
      </w:tr>
      <w:tr w:rsidR="005E78FB" w:rsidRPr="004B35F2" w:rsidTr="00550422">
        <w:trPr>
          <w:jc w:val="center"/>
        </w:trPr>
        <w:tc>
          <w:tcPr>
            <w:tcW w:w="1030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bookmarkStart w:id="5" w:name="_Hlk516128963"/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Realizacja projektu przez partnerstwo</w:t>
            </w:r>
          </w:p>
          <w:bookmarkEnd w:id="5"/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0-5 pkt.</w:t>
            </w:r>
          </w:p>
        </w:tc>
        <w:tc>
          <w:tcPr>
            <w:tcW w:w="2654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Projekt realizowany jest w partnerstwie społeczno-publicznym (rozumianym jako partnerstwo organizacji pozarządowych i ośrodków pomocy społecznej). Preferuje się wnioski składane w partnerstwie społeczno- publicznym. W przypadku braku wskazania takiego kryterium punktów nie przyznaje się.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Z analizy SWOT obszaru wynika iż dobrze jest rozwinięty system pomocy społecznej co świadczy o dużej aktywności ośrodków pomocy społecznej i ich dużym doświadczeniu w pomocy osobom z grup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. Ponadto wskazano także potencjał lokalnych liderów i organizacji pozarządowych. Kryterium zapewni kompleksowość wsparcia ponieważ działania realizowane będą przez dwa uzupełniające się podmioty. Z drugiej strony zagwarantuje realizację projektu przez podmioty wykazujące się doświadczeniem w świadczeniu pomocy społecznej na rzecz osób z grup zagrożonych ubóstwem lub wykluczeniem społecznym znajdujących się w lokalnych społecznościach, bliskim lokalnym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ngo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Źródło weryfikacji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: wniosek o udzielenie wsparcia / umowa partnerstwa</w:t>
            </w:r>
          </w:p>
        </w:tc>
        <w:tc>
          <w:tcPr>
            <w:tcW w:w="1316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Projekt nie jest realizowany w partnerstwie społeczno-publicznym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Projekt jest realizowany w partnerstwie społeczno-publicznym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pkt.</w:t>
            </w:r>
          </w:p>
        </w:tc>
      </w:tr>
      <w:tr w:rsidR="005E78FB" w:rsidRPr="004B35F2" w:rsidTr="002D1DF9">
        <w:trPr>
          <w:jc w:val="center"/>
        </w:trPr>
        <w:tc>
          <w:tcPr>
            <w:tcW w:w="1030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2. Realizacja wskaźnika produktu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0-4 pkt.</w:t>
            </w:r>
          </w:p>
        </w:tc>
        <w:tc>
          <w:tcPr>
            <w:tcW w:w="2654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kryterium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: Wnioskodawca realizuje równolegle dwa wskaźniki produktu przypisane w LSR do danego przedsięwzięcia: 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Liczba osób zagrożonych ubóstwem lub wykluczeniem społecznym objętych wsparciem w programie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oraz wskaźnik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: Liczba osób z niepełnosprawnościami objętych wsparciem w programie.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Premiuje się operacje realizujące oba wskaźniki. W przypadku realizacji działań, które nie przyczyniają się do osiągnięcia wskaźnika obu produktów nie przyznaje się punktów.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Znacznym problemem dostrzeżonym przez LGD na etapie diagnozy jest problem ubóstwa i wykluczenia społecznego, w tym trudna sytuacja wśród osób niepełnosprawnych. Niezbędnym jest, zatem podjęcie kroków mających na celu kompleksowe włączenie społeczne osób objętych pomocą społeczną, wsparcie na rzecz rodzin, w tym rodzin dysfunkcyjnych, przy uwzględnieniu osób niepełnosprawnych.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Źródło weryfikacji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: wniosek o udzielenie wsparcia</w:t>
            </w:r>
          </w:p>
        </w:tc>
        <w:tc>
          <w:tcPr>
            <w:tcW w:w="1316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projektowe realizują jeden wskaźnik: 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Liczba osób zagrożonych ubóstwem lub wykluczeniem społecznym objętych wsparciem w programie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lub wskaźnik: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Liczba osób z niepełnosprawnościami objętych wsparciem w programie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projektowe realizują wskaźnik: 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Liczba osób zagrożonych ubóstwem lub wykluczeniem społecznym objętych wsparciem w programie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oraz wskaźnik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: Liczba osób z niepełnosprawnościami </w:t>
            </w:r>
            <w:r w:rsidRPr="005E78F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lastRenderedPageBreak/>
              <w:t xml:space="preserve">objętych wsparciem w programie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pkt.</w:t>
            </w:r>
          </w:p>
        </w:tc>
      </w:tr>
      <w:tr w:rsidR="005E78FB" w:rsidRPr="004B35F2" w:rsidTr="00103F20">
        <w:trPr>
          <w:jc w:val="center"/>
        </w:trPr>
        <w:tc>
          <w:tcPr>
            <w:tcW w:w="1030" w:type="pct"/>
            <w:vMerge w:val="restar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</w:t>
            </w:r>
            <w:bookmarkStart w:id="6" w:name="_Hlk483480703"/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bookmarkStart w:id="7" w:name="_Hlk516564619"/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Efektywność wskaźnikowa rezultatu</w:t>
            </w:r>
            <w:bookmarkEnd w:id="7"/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0-15 pkt.</w:t>
            </w:r>
            <w:bookmarkEnd w:id="6"/>
          </w:p>
        </w:tc>
        <w:tc>
          <w:tcPr>
            <w:tcW w:w="2654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Stopień osiągnięcia wskaźnika rezultatu przypisanego do danego przedsięwzięcia w LSR.</w:t>
            </w:r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Premiowane są projekty, które realizują wyższą wartość wskaźników rezultatu adekwatnych do zaplanowanych w projekcie działań, spójnych z wspieranymi w ramach LSR. Jeśli projekt realizuje więcej niż jeden wskaźnik rezultatu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punkty z kryterium sumują się.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 kryterium: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 Aby niwelować wskazany w diagnozie problem jakim jest niewielki udział </w:t>
            </w:r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osób </w:t>
            </w:r>
            <w:proofErr w:type="spellStart"/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>defaworyzowanych</w:t>
            </w:r>
            <w:proofErr w:type="spellEnd"/>
            <w:r w:rsidRPr="005E78F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życiu społeczności LGD i bierną postawę tych osób koniecznym jest wsparcie projektów przyczyniających się w jak największym stopniu do realizacji celu szczegółowego. Kryterium pozwoli na realizację w pierwszej kolejności projektów najbardziej efektywnych pod kątem objęcia wsparciem osób zagrożonych ubóstwem lub wykluczeniem społecznym.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Źródło weryfikacji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: wniosek o udzielenie wsparcia</w:t>
            </w:r>
          </w:p>
        </w:tc>
        <w:tc>
          <w:tcPr>
            <w:tcW w:w="131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8FB" w:rsidRPr="004B35F2" w:rsidTr="00286967">
        <w:trPr>
          <w:jc w:val="center"/>
        </w:trPr>
        <w:tc>
          <w:tcPr>
            <w:tcW w:w="1030" w:type="pct"/>
            <w:vMerge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54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3a. Liczba osób zagrożonych ubóstwem lub wykluczeniem społecznym, które uzyskały kwalifikacje po opuszczeniu programu</w:t>
            </w:r>
          </w:p>
        </w:tc>
        <w:tc>
          <w:tcPr>
            <w:tcW w:w="131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do 2% włącznie wskaźnika -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2% do 10% włącznie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10%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3 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</w:p>
        </w:tc>
      </w:tr>
      <w:tr w:rsidR="005E78FB" w:rsidRPr="004B35F2" w:rsidTr="00286967">
        <w:trPr>
          <w:jc w:val="center"/>
        </w:trPr>
        <w:tc>
          <w:tcPr>
            <w:tcW w:w="1030" w:type="pct"/>
            <w:vMerge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54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3b</w:t>
            </w:r>
            <w:r w:rsidRPr="005E78FB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.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1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do 1 % włącznie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 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1% do 10% włącznie wskaźnika -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10% do 20% włącznie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20%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</w:p>
        </w:tc>
      </w:tr>
      <w:tr w:rsidR="005E78FB" w:rsidRPr="004B35F2" w:rsidTr="00286967">
        <w:trPr>
          <w:jc w:val="center"/>
        </w:trPr>
        <w:tc>
          <w:tcPr>
            <w:tcW w:w="1030" w:type="pct"/>
            <w:vMerge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54" w:type="pct"/>
            <w:vAlign w:val="center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3c. Liczba osób zagrożonych ubóstwem lub wykluczeniem społecznym, pracujących po opuszczeniu programu (łącznie z pracującymi na własny rachunek)</w:t>
            </w:r>
          </w:p>
        </w:tc>
        <w:tc>
          <w:tcPr>
            <w:tcW w:w="1316" w:type="pct"/>
          </w:tcPr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do 5% włącznie wskaźnika – </w:t>
            </w:r>
            <w:r w:rsidRPr="005E78FB">
              <w:rPr>
                <w:rFonts w:ascii="Times New Roman" w:eastAsia="Times New Roman" w:hAnsi="Times New Roman" w:cs="Times New Roman"/>
                <w:b/>
                <w:lang w:eastAsia="pl-PL"/>
              </w:rPr>
              <w:t>0 pkt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5% do </w:t>
            </w: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10% włącznie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2 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10% do 20% włącznie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pkt.</w:t>
            </w:r>
          </w:p>
          <w:p w:rsidR="005E78FB" w:rsidRPr="005E78FB" w:rsidRDefault="005E78FB" w:rsidP="005E78FB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8FB">
              <w:rPr>
                <w:rFonts w:ascii="Times New Roman" w:eastAsia="Times New Roman" w:hAnsi="Times New Roman" w:cs="Times New Roman"/>
                <w:lang w:eastAsia="pl-PL"/>
              </w:rPr>
              <w:t xml:space="preserve">Działania projektu osiągają powyżej 20% wskaźnika – 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6 </w:t>
            </w:r>
            <w:r w:rsidRPr="005E78F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</w:p>
        </w:tc>
      </w:tr>
    </w:tbl>
    <w:p w:rsidR="00A454E5" w:rsidRDefault="00A454E5"/>
    <w:sectPr w:rsidR="00A454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D6" w:rsidRDefault="000455D6" w:rsidP="003703BD">
      <w:pPr>
        <w:spacing w:after="0" w:line="240" w:lineRule="auto"/>
      </w:pPr>
      <w:r>
        <w:separator/>
      </w:r>
    </w:p>
  </w:endnote>
  <w:endnote w:type="continuationSeparator" w:id="0">
    <w:p w:rsidR="000455D6" w:rsidRDefault="000455D6" w:rsidP="0037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D6" w:rsidRDefault="000455D6" w:rsidP="003703BD">
      <w:pPr>
        <w:spacing w:after="0" w:line="240" w:lineRule="auto"/>
      </w:pPr>
      <w:r>
        <w:separator/>
      </w:r>
    </w:p>
  </w:footnote>
  <w:footnote w:type="continuationSeparator" w:id="0">
    <w:p w:rsidR="000455D6" w:rsidRDefault="000455D6" w:rsidP="0037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BD" w:rsidRDefault="003703BD">
    <w:pPr>
      <w:pStyle w:val="Nagwek"/>
    </w:pPr>
    <w:r>
      <w:rPr>
        <w:noProof/>
      </w:rPr>
      <w:drawing>
        <wp:inline distT="0" distB="0" distL="0" distR="0" wp14:anchorId="332E25F7" wp14:editId="0C7334F3">
          <wp:extent cx="5760720" cy="501650"/>
          <wp:effectExtent l="0" t="0" r="0" b="0"/>
          <wp:docPr id="2" name="Obraz 2" descr="\\nasrpo\DRRIV\2018\Wizualizacja 2014-2020\CMYK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nasrpo\DRRIV\2018\Wizualizacja 2014-2020\CMYK\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E5"/>
    <w:rsid w:val="000455D6"/>
    <w:rsid w:val="003703BD"/>
    <w:rsid w:val="003A5C31"/>
    <w:rsid w:val="004918C2"/>
    <w:rsid w:val="004B35F2"/>
    <w:rsid w:val="005E78FB"/>
    <w:rsid w:val="006F26A9"/>
    <w:rsid w:val="00A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19FF"/>
  <w15:chartTrackingRefBased/>
  <w15:docId w15:val="{053328F7-AD96-4384-AD65-B40FC5B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3BD"/>
  </w:style>
  <w:style w:type="paragraph" w:styleId="Stopka">
    <w:name w:val="footer"/>
    <w:basedOn w:val="Normalny"/>
    <w:link w:val="StopkaZnak"/>
    <w:uiPriority w:val="99"/>
    <w:unhideWhenUsed/>
    <w:rsid w:val="0037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BD"/>
  </w:style>
  <w:style w:type="paragraph" w:styleId="Tekstdymka">
    <w:name w:val="Balloon Text"/>
    <w:basedOn w:val="Normalny"/>
    <w:link w:val="TekstdymkaZnak"/>
    <w:uiPriority w:val="99"/>
    <w:semiHidden/>
    <w:unhideWhenUsed/>
    <w:rsid w:val="0049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Kulesza</dc:creator>
  <cp:keywords/>
  <dc:description/>
  <cp:lastModifiedBy>Magdalena Kulesza</cp:lastModifiedBy>
  <cp:revision>3</cp:revision>
  <dcterms:created xsi:type="dcterms:W3CDTF">2018-01-10T09:00:00Z</dcterms:created>
  <dcterms:modified xsi:type="dcterms:W3CDTF">2019-10-29T08:45:00Z</dcterms:modified>
</cp:coreProperties>
</file>